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85E7" w14:textId="77777777" w:rsidR="00DC5B6D" w:rsidRPr="00DC5B6D" w:rsidRDefault="00DC5B6D" w:rsidP="00DC5B6D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000000" w:themeColor="text1"/>
          <w:sz w:val="21"/>
          <w:szCs w:val="21"/>
          <w:lang w:eastAsia="ru-RU"/>
        </w:rPr>
      </w:pPr>
      <w:r w:rsidRPr="00DC5B6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Предпосылки речевых нарушений:</w:t>
      </w:r>
    </w:p>
    <w:p w14:paraId="3153B5BA" w14:textId="6B74ED62" w:rsidR="00DC5B6D" w:rsidRPr="00DC5B6D" w:rsidRDefault="00DC5B6D" w:rsidP="00DC5B6D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DC5B6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Различные трудности и болезни, возникшие во время беременности, которые приводят к нарушению развития плода. Наиболее грубые дефекты речи возникают при нарушении развития плода в период от 4 </w:t>
      </w:r>
      <w:proofErr w:type="spellStart"/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нед</w:t>
      </w:r>
      <w:proofErr w:type="spellEnd"/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до 4 мес. Возникновению речевой патологии способствуют токсикоз при беременности, вирусные и эндокринные заболевания, травмы, несовместимость крови по резус-фактору и 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36F6CFF" w14:textId="77777777" w:rsidR="00DC5B6D" w:rsidRPr="00DC5B6D" w:rsidRDefault="00DC5B6D" w:rsidP="00DC5B6D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DC5B6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Родовая травма и асфиксия во время родов, которые приводят к внутричерепным кровоизлияниям.</w:t>
      </w:r>
    </w:p>
    <w:p w14:paraId="14B556F8" w14:textId="77777777" w:rsidR="00DC5B6D" w:rsidRPr="00DC5B6D" w:rsidRDefault="00DC5B6D" w:rsidP="00DC5B6D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DC5B6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Различные заболевания в первые годы жизни ребенка.</w:t>
      </w:r>
    </w:p>
    <w:p w14:paraId="0BD623F7" w14:textId="56C7208E" w:rsidR="00DC5B6D" w:rsidRPr="00DC5B6D" w:rsidRDefault="00DC5B6D" w:rsidP="00DC5B6D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00DC5B6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зависимости от времени воздействия и локализации повреждения мозга возникают речевые дефекты различного типа. Особенно пагубными для развития речи являются частые инфекционно-вирусные заболевания, </w:t>
      </w:r>
      <w:proofErr w:type="spellStart"/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менинго</w:t>
      </w:r>
      <w:proofErr w:type="spellEnd"/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-энцефалиты и ранние желудочно-кишечные расстройства.</w:t>
      </w:r>
      <w:r w:rsidRPr="00DC5B6D">
        <w:rPr>
          <w:rFonts w:ascii="Tahoma" w:eastAsia="Times New Roman" w:hAnsi="Tahoma" w:cs="Tahoma"/>
          <w:noProof/>
          <w:color w:val="000000" w:themeColor="text1"/>
          <w:sz w:val="21"/>
          <w:szCs w:val="21"/>
          <w:lang w:eastAsia="ru-RU"/>
        </w:rPr>
        <w:drawing>
          <wp:inline distT="0" distB="0" distL="0" distR="0" wp14:anchorId="4B9203F4" wp14:editId="24F7F03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E733A" w14:textId="77777777" w:rsidR="00DC5B6D" w:rsidRPr="00DC5B6D" w:rsidRDefault="00DC5B6D" w:rsidP="00DC5B6D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DC5B6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Травмы черепа, сопровождающиеся сотрясением мозга.</w:t>
      </w:r>
    </w:p>
    <w:p w14:paraId="5E075042" w14:textId="77777777" w:rsidR="00DC5B6D" w:rsidRPr="00DC5B6D" w:rsidRDefault="00DC5B6D" w:rsidP="00DC5B6D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</w:t>
      </w:r>
      <w:r w:rsidRPr="00DC5B6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Наследственные факторы.</w:t>
      </w:r>
    </w:p>
    <w:p w14:paraId="599EEC29" w14:textId="77777777" w:rsidR="00DC5B6D" w:rsidRPr="00DC5B6D" w:rsidRDefault="00DC5B6D" w:rsidP="00DC5B6D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</w:t>
      </w:r>
      <w:r w:rsidRPr="00DC5B6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этих случаях нарушения речи могут составлять лишь часть общего нарушения нервной системы и сочетаться с интеллектуальной и двигательной недостаточностью.</w:t>
      </w:r>
    </w:p>
    <w:p w14:paraId="40D6C839" w14:textId="77777777" w:rsidR="00DC5B6D" w:rsidRPr="00DC5B6D" w:rsidRDefault="00DC5B6D" w:rsidP="00DC5B6D">
      <w:pPr>
        <w:shd w:val="clear" w:color="auto" w:fill="FFFFFF"/>
        <w:spacing w:after="0" w:line="330" w:lineRule="atLeast"/>
        <w:ind w:firstLine="426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</w:t>
      </w:r>
      <w:r w:rsidRPr="00DC5B6D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eastAsia="ru-RU"/>
        </w:rPr>
        <w:t>  </w:t>
      </w: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Неблагоприятные социально-бытовые условия, приводящие к </w:t>
      </w:r>
      <w:proofErr w:type="spellStart"/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микросоциальной</w:t>
      </w:r>
      <w:proofErr w:type="spellEnd"/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педагогической запущенности, нарушениям эмоционально-волевой сферы и дефициту в развитии речи.</w:t>
      </w:r>
    </w:p>
    <w:p w14:paraId="0ACBF8B2" w14:textId="16042D1C" w:rsidR="00DC5B6D" w:rsidRDefault="00DC5B6D" w:rsidP="00DC5B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5B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Каждая из названных причин, а нередко и их сочетание могут обусловить нарушения различных сторон речи.</w:t>
      </w:r>
    </w:p>
    <w:p w14:paraId="3943549A" w14:textId="67117215" w:rsidR="00DC5B6D" w:rsidRDefault="00DC5B6D" w:rsidP="00DC5B6D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527D2D" w14:textId="4F58D854" w:rsidR="00DC5B6D" w:rsidRDefault="00DC5B6D" w:rsidP="00DC5B6D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noProof/>
        </w:rPr>
        <w:drawing>
          <wp:inline distT="0" distB="0" distL="0" distR="0" wp14:anchorId="3F598307" wp14:editId="3E1539D8">
            <wp:extent cx="4275861" cy="3665220"/>
            <wp:effectExtent l="0" t="0" r="0" b="0"/>
            <wp:docPr id="2" name="Рисунок 2" descr="Нарушение речевого развития у ребенка — причины и л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рушение речевого развития у ребенка — причины и леч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289" cy="367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FE596" w14:textId="23681832" w:rsidR="00DC5B6D" w:rsidRPr="00DC5B6D" w:rsidRDefault="00DC5B6D" w:rsidP="00DC5B6D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ru-RU"/>
        </w:rPr>
        <w:t>Ваш логопед: Коптяева Анастасия Евгеньевна</w:t>
      </w:r>
    </w:p>
    <w:p w14:paraId="64CB655B" w14:textId="77777777" w:rsidR="001903D6" w:rsidRPr="00DC5B6D" w:rsidRDefault="001903D6">
      <w:pPr>
        <w:rPr>
          <w:color w:val="000000" w:themeColor="text1"/>
        </w:rPr>
      </w:pPr>
    </w:p>
    <w:sectPr w:rsidR="001903D6" w:rsidRPr="00DC5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E7"/>
    <w:rsid w:val="001903D6"/>
    <w:rsid w:val="00DC5B6D"/>
    <w:rsid w:val="00F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BB5A"/>
  <w15:chartTrackingRefBased/>
  <w15:docId w15:val="{4B9F5F62-90B0-45E3-B453-0F88501F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Коптяева</dc:creator>
  <cp:keywords/>
  <dc:description/>
  <cp:lastModifiedBy>Анастасия Коптяева</cp:lastModifiedBy>
  <cp:revision>2</cp:revision>
  <dcterms:created xsi:type="dcterms:W3CDTF">2025-02-23T12:31:00Z</dcterms:created>
  <dcterms:modified xsi:type="dcterms:W3CDTF">2025-02-23T12:34:00Z</dcterms:modified>
</cp:coreProperties>
</file>